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77777777" w:rsidR="007D5E58" w:rsidRDefault="00886FE5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Restorative Justice Policy Resources</w:t>
      </w:r>
    </w:p>
    <w:p w14:paraId="00000002" w14:textId="77777777" w:rsidR="007D5E58" w:rsidRDefault="007D5E5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03" w14:textId="77777777" w:rsidR="007D5E58" w:rsidRDefault="00886FE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Restorative Justice Laws Database</w:t>
      </w:r>
    </w:p>
    <w:p w14:paraId="00000004" w14:textId="77777777" w:rsidR="007D5E58" w:rsidRDefault="00886FE5">
      <w:pPr>
        <w:spacing w:line="240" w:lineRule="auto"/>
        <w:rPr>
          <w:rFonts w:ascii="Calibri" w:eastAsia="Calibri" w:hAnsi="Calibri" w:cs="Calibri"/>
          <w:color w:val="1155CC"/>
          <w:sz w:val="24"/>
          <w:szCs w:val="24"/>
          <w:u w:val="single"/>
        </w:rPr>
      </w:pPr>
      <w:hyperlink r:id="rId4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https://ncorj.org/laws</w:t>
        </w:r>
      </w:hyperlink>
    </w:p>
    <w:p w14:paraId="00000005" w14:textId="77777777" w:rsidR="007D5E58" w:rsidRDefault="00886FE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6" w14:textId="77777777" w:rsidR="007D5E58" w:rsidRDefault="00886FE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Restorative Justice Map</w:t>
      </w:r>
    </w:p>
    <w:p w14:paraId="00000007" w14:textId="77777777" w:rsidR="007D5E58" w:rsidRDefault="00886FE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hyperlink r:id="rId5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https://members.nacrj.org/rj-map/</w:t>
        </w:r>
      </w:hyperlink>
      <w:r>
        <w:rPr>
          <w:rFonts w:ascii="Calibri" w:eastAsia="Calibri" w:hAnsi="Calibri" w:cs="Calibri"/>
          <w:sz w:val="24"/>
          <w:szCs w:val="24"/>
        </w:rPr>
        <w:t xml:space="preserve">  </w:t>
      </w:r>
    </w:p>
    <w:p w14:paraId="00000008" w14:textId="77777777" w:rsidR="007D5E58" w:rsidRDefault="00886FE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9" w14:textId="77777777" w:rsidR="007D5E58" w:rsidRDefault="00886FE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Senate Bill 64</w:t>
      </w:r>
    </w:p>
    <w:p w14:paraId="0000000A" w14:textId="77777777" w:rsidR="007D5E58" w:rsidRDefault="00886FE5">
      <w:pPr>
        <w:spacing w:line="240" w:lineRule="auto"/>
        <w:rPr>
          <w:rFonts w:ascii="Calibri" w:eastAsia="Calibri" w:hAnsi="Calibri" w:cs="Calibri"/>
          <w:color w:val="1155CC"/>
          <w:sz w:val="24"/>
          <w:szCs w:val="24"/>
          <w:u w:val="single"/>
        </w:rPr>
      </w:pPr>
      <w:hyperlink r:id="rId6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https://www.caase.org/restorative-justice-bill-supports-survivors/</w:t>
        </w:r>
      </w:hyperlink>
    </w:p>
    <w:p w14:paraId="0000000B" w14:textId="77777777" w:rsidR="007D5E58" w:rsidRDefault="00886FE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C" w14:textId="77777777" w:rsidR="007D5E58" w:rsidRDefault="00886FE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EJUSA’s Roots Cohort Self-Assessment: Community-Based Organization</w:t>
      </w:r>
    </w:p>
    <w:p w14:paraId="0000000D" w14:textId="77777777" w:rsidR="007D5E58" w:rsidRDefault="00886FE5">
      <w:pPr>
        <w:spacing w:line="240" w:lineRule="auto"/>
        <w:rPr>
          <w:rFonts w:ascii="Calibri" w:eastAsia="Calibri" w:hAnsi="Calibri" w:cs="Calibri"/>
          <w:color w:val="1155CC"/>
          <w:sz w:val="24"/>
          <w:szCs w:val="24"/>
          <w:u w:val="single"/>
        </w:rPr>
      </w:pPr>
      <w:hyperlink r:id="rId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https://docs.google.com/document/d/1ZNMCMEbtFef-zYilTyzix8U5B0CuGyRKC4rXbYCHAXo/edit?usp=sharing</w:t>
        </w:r>
      </w:hyperlink>
    </w:p>
    <w:p w14:paraId="0000000E" w14:textId="77777777" w:rsidR="007D5E58" w:rsidRDefault="00886FE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F" w14:textId="77777777" w:rsidR="007D5E58" w:rsidRDefault="00886FE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Sherman, L.W., Strang, H., Mayo-Wilson, E. et al., (2015) Are Restorative Justice Conferences Effective in Reducing Repeat Offending? Findings from a Campbell Systematic Review</w:t>
      </w:r>
    </w:p>
    <w:p w14:paraId="00000010" w14:textId="77777777" w:rsidR="007D5E58" w:rsidRDefault="00886FE5">
      <w:pPr>
        <w:spacing w:line="240" w:lineRule="auto"/>
        <w:rPr>
          <w:rFonts w:ascii="Calibri" w:eastAsia="Calibri" w:hAnsi="Calibri" w:cs="Calibri"/>
          <w:color w:val="1155CC"/>
          <w:sz w:val="24"/>
          <w:szCs w:val="24"/>
          <w:u w:val="single"/>
        </w:rPr>
      </w:pPr>
      <w:hyperlink r:id="rId8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https://nij.ojp.gov/library/publications/are-restorative-justice-conferences-effective-reducing-repeat-offending</w:t>
        </w:r>
      </w:hyperlink>
    </w:p>
    <w:p w14:paraId="00000011" w14:textId="77777777" w:rsidR="007D5E58" w:rsidRDefault="00886FE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12" w14:textId="77777777" w:rsidR="007D5E58" w:rsidRDefault="00886FE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Taking Restorative Justice Seriously Taking Restorative Justice Seriously</w:t>
      </w:r>
    </w:p>
    <w:p w14:paraId="00000013" w14:textId="77777777" w:rsidR="007D5E58" w:rsidRDefault="00886FE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hyperlink r:id="rId9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https://digitalcommons.law.buffalo.edu/cgi/viewcontent.cgi?article=4913&amp;context=buffalolawreview</w:t>
        </w:r>
      </w:hyperlink>
      <w:r>
        <w:rPr>
          <w:rFonts w:ascii="Calibri" w:eastAsia="Calibri" w:hAnsi="Calibri" w:cs="Calibri"/>
          <w:sz w:val="24"/>
          <w:szCs w:val="24"/>
        </w:rPr>
        <w:t xml:space="preserve">  </w:t>
      </w:r>
    </w:p>
    <w:p w14:paraId="00000014" w14:textId="77777777" w:rsidR="007D5E58" w:rsidRDefault="00886FE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15" w14:textId="77777777" w:rsidR="007D5E58" w:rsidRDefault="00886FE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Beyond Due Process: An Examination of the Restorative Justice Beyond Due Process: An Examination of the Restorative Justice Community Courts of Chicago Community Courts of Chicago</w:t>
      </w:r>
    </w:p>
    <w:p w14:paraId="00000016" w14:textId="77777777" w:rsidR="007D5E58" w:rsidRDefault="00886FE5">
      <w:pPr>
        <w:spacing w:line="240" w:lineRule="auto"/>
        <w:rPr>
          <w:rFonts w:ascii="Calibri" w:eastAsia="Calibri" w:hAnsi="Calibri" w:cs="Calibri"/>
          <w:color w:val="1155CC"/>
          <w:sz w:val="24"/>
          <w:szCs w:val="24"/>
          <w:u w:val="single"/>
        </w:rPr>
      </w:pPr>
      <w:hyperlink r:id="rId10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https://scholarlycommons.law.northwestern.edu/cgi/viewcontent.cgi?article=7750&amp;context=jclc</w:t>
        </w:r>
      </w:hyperlink>
    </w:p>
    <w:p w14:paraId="00000017" w14:textId="77777777" w:rsidR="007D5E58" w:rsidRDefault="00886FE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18" w14:textId="77777777" w:rsidR="007D5E58" w:rsidRDefault="00886FE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Balancing Restorative Justice Principles and Due Process Rights Balancing Restorative Justice Principles and Due Process Rights in Order to Reform the Criminal Justice System</w:t>
      </w:r>
    </w:p>
    <w:p w14:paraId="00000019" w14:textId="77777777" w:rsidR="007D5E58" w:rsidRDefault="00886FE5">
      <w:pPr>
        <w:spacing w:line="240" w:lineRule="auto"/>
        <w:rPr>
          <w:rFonts w:ascii="Calibri" w:eastAsia="Calibri" w:hAnsi="Calibri" w:cs="Calibri"/>
          <w:color w:val="1155CC"/>
          <w:sz w:val="24"/>
          <w:szCs w:val="24"/>
          <w:u w:val="single"/>
        </w:rPr>
      </w:pPr>
      <w:hyperlink r:id="rId11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https://openscholarship.wustl.edu/cgi/viewcontent.cgi?article=1220&amp;context=law_journal_law_policy</w:t>
        </w:r>
      </w:hyperlink>
    </w:p>
    <w:p w14:paraId="0000001A" w14:textId="77777777" w:rsidR="007D5E58" w:rsidRDefault="00886FE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1B" w14:textId="77777777" w:rsidR="007D5E58" w:rsidRDefault="00886FE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Sliva, S. M., &amp; Plassmeyer, M. (2020). Effects of restorative justice spending on judicial district outcomes: An interrupted time series design. </w:t>
      </w:r>
      <w:r>
        <w:rPr>
          <w:rFonts w:ascii="Calibri" w:eastAsia="Calibri" w:hAnsi="Calibri" w:cs="Calibri"/>
          <w:i/>
          <w:sz w:val="24"/>
          <w:szCs w:val="24"/>
        </w:rPr>
        <w:t xml:space="preserve">Criminology and Public Policy, </w:t>
      </w:r>
      <w:r>
        <w:rPr>
          <w:rFonts w:ascii="Calibri" w:eastAsia="Calibri" w:hAnsi="Calibri" w:cs="Calibri"/>
          <w:sz w:val="24"/>
          <w:szCs w:val="24"/>
        </w:rPr>
        <w:t>20(1), 19-40.</w:t>
      </w:r>
    </w:p>
    <w:p w14:paraId="0000001C" w14:textId="77777777" w:rsidR="007D5E58" w:rsidRDefault="00886FE5">
      <w:pPr>
        <w:spacing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14:paraId="0000001D" w14:textId="77777777" w:rsidR="007D5E58" w:rsidRDefault="00886FE5">
      <w:pPr>
        <w:spacing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Sliva, S. M., Shaw, M.*, Han, T.* (2019). Policy to practice: An implementation case study in restorative justice. </w:t>
      </w:r>
      <w:r>
        <w:rPr>
          <w:rFonts w:ascii="Calibri" w:eastAsia="Calibri" w:hAnsi="Calibri" w:cs="Calibri"/>
          <w:i/>
          <w:sz w:val="24"/>
          <w:szCs w:val="24"/>
        </w:rPr>
        <w:t>Contemporary Justice Review, 23(4), 527–543.</w:t>
      </w:r>
    </w:p>
    <w:p w14:paraId="0000001E" w14:textId="77777777" w:rsidR="007D5E58" w:rsidRDefault="00886FE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1F" w14:textId="77777777" w:rsidR="007D5E58" w:rsidRDefault="00886FE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Sliva, S. M., Porter-Merrill, L., &amp; Lee, P. (2019). Fulfilling the aspirations of restorative justice in the criminal system? The case of Colorado. </w:t>
      </w:r>
      <w:r>
        <w:rPr>
          <w:rFonts w:ascii="Calibri" w:eastAsia="Calibri" w:hAnsi="Calibri" w:cs="Calibri"/>
          <w:i/>
          <w:sz w:val="24"/>
          <w:szCs w:val="24"/>
        </w:rPr>
        <w:t>Kansas Journal of Law and Public Policy, 28</w:t>
      </w:r>
      <w:r>
        <w:rPr>
          <w:rFonts w:ascii="Calibri" w:eastAsia="Calibri" w:hAnsi="Calibri" w:cs="Calibri"/>
          <w:sz w:val="24"/>
          <w:szCs w:val="24"/>
        </w:rPr>
        <w:t>(3), 456-504.</w:t>
      </w:r>
    </w:p>
    <w:p w14:paraId="00000020" w14:textId="77777777" w:rsidR="007D5E58" w:rsidRDefault="00886FE5">
      <w:pPr>
        <w:spacing w:line="240" w:lineRule="auto"/>
        <w:rPr>
          <w:rFonts w:ascii="Calibri" w:eastAsia="Calibri" w:hAnsi="Calibri" w:cs="Calibri"/>
          <w:color w:val="1155CC"/>
          <w:sz w:val="24"/>
          <w:szCs w:val="24"/>
          <w:u w:val="single"/>
        </w:rPr>
      </w:pPr>
      <w:hyperlink r:id="rId12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https://lawjournal.ku.edu/wp-content/uploads/2020/08/Sliva-V28I3.pdf</w:t>
        </w:r>
      </w:hyperlink>
    </w:p>
    <w:p w14:paraId="00000021" w14:textId="77777777" w:rsidR="007D5E58" w:rsidRDefault="00886FE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22" w14:textId="77777777" w:rsidR="007D5E58" w:rsidRDefault="00886FE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Sliva, S. M. (2018). </w:t>
      </w:r>
      <w:proofErr w:type="gramStart"/>
      <w:r>
        <w:rPr>
          <w:rFonts w:ascii="Calibri" w:eastAsia="Calibri" w:hAnsi="Calibri" w:cs="Calibri"/>
          <w:sz w:val="24"/>
          <w:szCs w:val="24"/>
        </w:rPr>
        <w:t>Finally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‘changing lenses’? State level determinants of restorative justice laws. </w:t>
      </w:r>
      <w:r>
        <w:rPr>
          <w:rFonts w:ascii="Calibri" w:eastAsia="Calibri" w:hAnsi="Calibri" w:cs="Calibri"/>
          <w:i/>
          <w:sz w:val="24"/>
          <w:szCs w:val="24"/>
        </w:rPr>
        <w:t>The Prison Journal, 98</w:t>
      </w:r>
      <w:r>
        <w:rPr>
          <w:rFonts w:ascii="Calibri" w:eastAsia="Calibri" w:hAnsi="Calibri" w:cs="Calibri"/>
          <w:sz w:val="24"/>
          <w:szCs w:val="24"/>
        </w:rPr>
        <w:t>(5), 519-543.</w:t>
      </w:r>
    </w:p>
    <w:p w14:paraId="00000023" w14:textId="77777777" w:rsidR="007D5E58" w:rsidRDefault="00886FE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24" w14:textId="77777777" w:rsidR="007D5E58" w:rsidRDefault="00886FE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Sliva, S. M. (2017). A tale of two states: How state legislatures consider restorative justice policies. </w:t>
      </w:r>
      <w:r>
        <w:rPr>
          <w:rFonts w:ascii="Calibri" w:eastAsia="Calibri" w:hAnsi="Calibri" w:cs="Calibri"/>
          <w:i/>
          <w:sz w:val="24"/>
          <w:szCs w:val="24"/>
        </w:rPr>
        <w:t>Contemporary Justice Review, 20</w:t>
      </w:r>
      <w:r>
        <w:rPr>
          <w:rFonts w:ascii="Calibri" w:eastAsia="Calibri" w:hAnsi="Calibri" w:cs="Calibri"/>
          <w:sz w:val="24"/>
          <w:szCs w:val="24"/>
        </w:rPr>
        <w:t xml:space="preserve"> (2), 255-273.</w:t>
      </w:r>
    </w:p>
    <w:p w14:paraId="00000025" w14:textId="77777777" w:rsidR="007D5E58" w:rsidRDefault="00886FE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26" w14:textId="77777777" w:rsidR="007D5E58" w:rsidRDefault="00886FE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Sliva, S. M. (2024). Beyond lawmaking: Restorative approaches in governance. In G. Maglione, I. D. Marder, B. Pali (Eds) </w:t>
      </w:r>
      <w:r>
        <w:rPr>
          <w:rFonts w:ascii="Calibri" w:eastAsia="Calibri" w:hAnsi="Calibri" w:cs="Calibri"/>
          <w:i/>
          <w:sz w:val="24"/>
          <w:szCs w:val="24"/>
        </w:rPr>
        <w:t xml:space="preserve">Restorative Justice at a Crossroads: Dilemmas of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Institutionalisation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 xml:space="preserve">Routledge. </w:t>
      </w:r>
    </w:p>
    <w:p w14:paraId="00000027" w14:textId="77777777" w:rsidR="007D5E58" w:rsidRDefault="00886FE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28" w14:textId="77777777" w:rsidR="007D5E58" w:rsidRDefault="007D5E5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sectPr w:rsidR="007D5E58">
      <w:pgSz w:w="12240" w:h="15840"/>
      <w:pgMar w:top="431" w:right="431" w:bottom="431" w:left="43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E58"/>
    <w:rsid w:val="007D5E58"/>
    <w:rsid w:val="00886FE5"/>
    <w:rsid w:val="00C5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60B6D7-AE24-4279-98FA-BA31C551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j.ojp.gov/library/publications/are-restorative-justice-conferences-effective-reducing-repeat-offendin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ZNMCMEbtFef-zYilTyzix8U5B0CuGyRKC4rXbYCHAXo/edit?usp=sharing" TargetMode="External"/><Relationship Id="rId12" Type="http://schemas.openxmlformats.org/officeDocument/2006/relationships/hyperlink" Target="https://lawjournal.ku.edu/wp-content/uploads/2020/08/Sliva-V28I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ase.org/restorative-justice-bill-supports-survivors/" TargetMode="External"/><Relationship Id="rId11" Type="http://schemas.openxmlformats.org/officeDocument/2006/relationships/hyperlink" Target="https://openscholarship.wustl.edu/cgi/viewcontent.cgi?article=1220&amp;context=law_journal_law_policy" TargetMode="External"/><Relationship Id="rId5" Type="http://schemas.openxmlformats.org/officeDocument/2006/relationships/hyperlink" Target="https://members.nacrj.org/rj-map/" TargetMode="External"/><Relationship Id="rId10" Type="http://schemas.openxmlformats.org/officeDocument/2006/relationships/hyperlink" Target="https://scholarlycommons.law.northwestern.edu/cgi/viewcontent.cgi?article=7750&amp;context=jclc" TargetMode="External"/><Relationship Id="rId4" Type="http://schemas.openxmlformats.org/officeDocument/2006/relationships/hyperlink" Target="https://ncorj.org/laws" TargetMode="External"/><Relationship Id="rId9" Type="http://schemas.openxmlformats.org/officeDocument/2006/relationships/hyperlink" Target="https://digitalcommons.law.buffalo.edu/cgi/viewcontent.cgi?article=4913&amp;context=buffalolawrevie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 Fritzemeier</cp:lastModifiedBy>
  <cp:revision>2</cp:revision>
  <dcterms:created xsi:type="dcterms:W3CDTF">2024-11-25T20:08:00Z</dcterms:created>
  <dcterms:modified xsi:type="dcterms:W3CDTF">2024-11-25T20:08:00Z</dcterms:modified>
</cp:coreProperties>
</file>